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1ED2" w14:textId="7DBABCAC" w:rsidR="00B13D27" w:rsidRPr="00224D16" w:rsidRDefault="006851B4">
      <w:pPr>
        <w:rPr>
          <w:rFonts w:cstheme="minorHAnsi"/>
          <w:b/>
          <w:sz w:val="24"/>
          <w:szCs w:val="24"/>
        </w:rPr>
      </w:pPr>
      <w:r w:rsidRPr="00224D16">
        <w:rPr>
          <w:rFonts w:cstheme="minorHAnsi"/>
          <w:b/>
          <w:sz w:val="24"/>
          <w:szCs w:val="24"/>
        </w:rPr>
        <w:t xml:space="preserve">Discussion Guide for </w:t>
      </w:r>
      <w:r w:rsidR="00DF1BB0">
        <w:rPr>
          <w:rFonts w:cstheme="minorHAnsi"/>
          <w:b/>
          <w:sz w:val="24"/>
          <w:szCs w:val="24"/>
        </w:rPr>
        <w:t xml:space="preserve">Community </w:t>
      </w:r>
      <w:r w:rsidRPr="00224D16">
        <w:rPr>
          <w:rFonts w:cstheme="minorHAnsi"/>
          <w:b/>
          <w:sz w:val="24"/>
          <w:szCs w:val="24"/>
        </w:rPr>
        <w:t>Groups</w:t>
      </w:r>
    </w:p>
    <w:p w14:paraId="30286288" w14:textId="54C1AB61" w:rsidR="006851B4" w:rsidRPr="00224D16" w:rsidRDefault="00B27E77">
      <w:pPr>
        <w:rPr>
          <w:rFonts w:cstheme="minorHAnsi"/>
          <w:b/>
          <w:sz w:val="24"/>
          <w:szCs w:val="24"/>
        </w:rPr>
      </w:pPr>
      <w:r>
        <w:rPr>
          <w:rFonts w:cstheme="minorHAnsi"/>
          <w:b/>
          <w:sz w:val="24"/>
          <w:szCs w:val="24"/>
        </w:rPr>
        <w:t>Living for Christ in a Secular World – The Big Picture</w:t>
      </w:r>
    </w:p>
    <w:p w14:paraId="278340B9" w14:textId="2BCDA9C7" w:rsidR="006851B4" w:rsidRPr="00224D16" w:rsidRDefault="006851B4">
      <w:pPr>
        <w:rPr>
          <w:rFonts w:cstheme="minorHAnsi"/>
          <w:b/>
          <w:sz w:val="24"/>
          <w:szCs w:val="24"/>
        </w:rPr>
      </w:pPr>
      <w:r w:rsidRPr="00224D16">
        <w:rPr>
          <w:rFonts w:cstheme="minorHAnsi"/>
          <w:b/>
          <w:sz w:val="24"/>
          <w:szCs w:val="24"/>
        </w:rPr>
        <w:t>Icebreakers:</w:t>
      </w:r>
    </w:p>
    <w:p w14:paraId="0BF6F902" w14:textId="0DD51E27" w:rsidR="006851B4" w:rsidRPr="00224D16" w:rsidRDefault="00B27E77" w:rsidP="006851B4">
      <w:pPr>
        <w:pStyle w:val="ListParagraph"/>
        <w:numPr>
          <w:ilvl w:val="0"/>
          <w:numId w:val="1"/>
        </w:numPr>
        <w:rPr>
          <w:rFonts w:cstheme="minorHAnsi"/>
          <w:b/>
          <w:sz w:val="24"/>
          <w:szCs w:val="24"/>
        </w:rPr>
      </w:pPr>
      <w:r>
        <w:rPr>
          <w:rFonts w:cstheme="minorHAnsi"/>
          <w:sz w:val="24"/>
          <w:szCs w:val="24"/>
        </w:rPr>
        <w:t>What is your favorite “place” or location on planet earth?  (Why?)</w:t>
      </w:r>
    </w:p>
    <w:p w14:paraId="658D97E2" w14:textId="618AFB2D" w:rsidR="006851B4" w:rsidRPr="00224D16" w:rsidRDefault="00B27E77" w:rsidP="006851B4">
      <w:pPr>
        <w:pStyle w:val="ListParagraph"/>
        <w:numPr>
          <w:ilvl w:val="0"/>
          <w:numId w:val="1"/>
        </w:numPr>
        <w:rPr>
          <w:rFonts w:cstheme="minorHAnsi"/>
          <w:b/>
          <w:sz w:val="24"/>
          <w:szCs w:val="24"/>
        </w:rPr>
      </w:pPr>
      <w:r>
        <w:rPr>
          <w:rFonts w:cstheme="minorHAnsi"/>
          <w:sz w:val="24"/>
          <w:szCs w:val="24"/>
        </w:rPr>
        <w:t xml:space="preserve">What kind of a person are </w:t>
      </w:r>
      <w:proofErr w:type="gramStart"/>
      <w:r>
        <w:rPr>
          <w:rFonts w:cstheme="minorHAnsi"/>
          <w:sz w:val="24"/>
          <w:szCs w:val="24"/>
        </w:rPr>
        <w:t>you…</w:t>
      </w:r>
      <w:proofErr w:type="gramEnd"/>
      <w:r>
        <w:rPr>
          <w:rFonts w:cstheme="minorHAnsi"/>
          <w:sz w:val="24"/>
          <w:szCs w:val="24"/>
        </w:rPr>
        <w:t xml:space="preserve">  (There is no right or wrong answer </w:t>
      </w:r>
      <w:proofErr w:type="gramStart"/>
      <w:r>
        <w:rPr>
          <w:rFonts w:cstheme="minorHAnsi"/>
          <w:sz w:val="24"/>
          <w:szCs w:val="24"/>
        </w:rPr>
        <w:t>here)  Are</w:t>
      </w:r>
      <w:proofErr w:type="gramEnd"/>
      <w:r>
        <w:rPr>
          <w:rFonts w:cstheme="minorHAnsi"/>
          <w:sz w:val="24"/>
          <w:szCs w:val="24"/>
        </w:rPr>
        <w:t xml:space="preserve"> you more renewed by being around other people or by being alone in nature?</w:t>
      </w:r>
    </w:p>
    <w:p w14:paraId="41C389FB" w14:textId="41ADFEC5" w:rsidR="006851B4" w:rsidRPr="00224D16" w:rsidRDefault="00B27E77" w:rsidP="006851B4">
      <w:pPr>
        <w:pStyle w:val="ListParagraph"/>
        <w:numPr>
          <w:ilvl w:val="0"/>
          <w:numId w:val="1"/>
        </w:numPr>
        <w:rPr>
          <w:rFonts w:cstheme="minorHAnsi"/>
          <w:sz w:val="24"/>
          <w:szCs w:val="24"/>
        </w:rPr>
      </w:pPr>
      <w:r>
        <w:rPr>
          <w:rFonts w:cstheme="minorHAnsi"/>
          <w:sz w:val="24"/>
          <w:szCs w:val="24"/>
        </w:rPr>
        <w:t>When it comes to art; do you prefer landscapes, portraits, still life or abstract?  (What do you like about what you like?)</w:t>
      </w:r>
    </w:p>
    <w:p w14:paraId="66BA759E" w14:textId="62FA454A" w:rsidR="006851B4" w:rsidRDefault="00661232" w:rsidP="006851B4">
      <w:r w:rsidRPr="00661232">
        <w:rPr>
          <w:rFonts w:cstheme="minorHAnsi"/>
          <w:b/>
          <w:bCs/>
          <w:iCs/>
          <w:sz w:val="24"/>
          <w:szCs w:val="24"/>
        </w:rPr>
        <w:t xml:space="preserve">Read the following passage: </w:t>
      </w:r>
      <w:r w:rsidR="00B27E77" w:rsidRPr="00B27E77">
        <w:rPr>
          <w:rFonts w:eastAsiaTheme="minorEastAsia" w:cstheme="minorHAnsi"/>
          <w:b/>
          <w:bCs/>
          <w:kern w:val="24"/>
          <w:sz w:val="24"/>
          <w:szCs w:val="24"/>
        </w:rPr>
        <w:t>1 John 2:15-17 (NKJV)</w:t>
      </w:r>
      <w:r w:rsidR="00B27E77" w:rsidRPr="00B27E77">
        <w:rPr>
          <w:rFonts w:eastAsiaTheme="minorEastAsia" w:cstheme="minorHAnsi"/>
          <w:kern w:val="24"/>
          <w:sz w:val="24"/>
          <w:szCs w:val="24"/>
        </w:rPr>
        <w:t> </w:t>
      </w:r>
      <w:bookmarkStart w:id="0" w:name="_Hlk21790840"/>
      <w:r w:rsidR="00B27E77" w:rsidRPr="00B27E77">
        <w:rPr>
          <w:rFonts w:eastAsiaTheme="minorEastAsia" w:cstheme="minorHAnsi"/>
          <w:kern w:val="24"/>
          <w:sz w:val="24"/>
          <w:szCs w:val="24"/>
        </w:rPr>
        <w:t xml:space="preserve">Do not love the world or the things in the world. </w:t>
      </w:r>
      <w:bookmarkEnd w:id="0"/>
      <w:r w:rsidR="00B27E77" w:rsidRPr="00B27E77">
        <w:rPr>
          <w:rFonts w:eastAsiaTheme="minorEastAsia" w:cstheme="minorHAnsi"/>
          <w:kern w:val="24"/>
          <w:sz w:val="24"/>
          <w:szCs w:val="24"/>
        </w:rPr>
        <w:t xml:space="preserve">If anyone loves the world, the love of the Father is not in him. For all that </w:t>
      </w:r>
      <w:r w:rsidR="00B27E77" w:rsidRPr="00B27E77">
        <w:rPr>
          <w:rFonts w:eastAsiaTheme="minorEastAsia" w:cstheme="minorHAnsi"/>
          <w:i/>
          <w:iCs/>
          <w:kern w:val="24"/>
          <w:sz w:val="24"/>
          <w:szCs w:val="24"/>
        </w:rPr>
        <w:t>is</w:t>
      </w:r>
      <w:r w:rsidR="00B27E77" w:rsidRPr="00B27E77">
        <w:rPr>
          <w:rFonts w:eastAsiaTheme="minorEastAsia" w:cstheme="minorHAnsi"/>
          <w:kern w:val="24"/>
          <w:sz w:val="24"/>
          <w:szCs w:val="24"/>
        </w:rPr>
        <w:t xml:space="preserve"> in the world--the lust of the flesh, the lust of the eyes, and the pride of life--is not of the Father but is of the world.  And the world is passing away, and the lust of it; but he who does the will of God abides forever.</w:t>
      </w:r>
    </w:p>
    <w:p w14:paraId="4403F561" w14:textId="047E277B" w:rsidR="00661232" w:rsidRDefault="00661232" w:rsidP="006851B4">
      <w:pPr>
        <w:rPr>
          <w:i/>
          <w:iCs/>
          <w:sz w:val="24"/>
          <w:szCs w:val="24"/>
        </w:rPr>
      </w:pPr>
      <w:r w:rsidRPr="00661232">
        <w:rPr>
          <w:b/>
          <w:bCs/>
        </w:rPr>
        <w:t>Background:</w:t>
      </w:r>
      <w:r>
        <w:rPr>
          <w:b/>
          <w:bCs/>
        </w:rPr>
        <w:t xml:space="preserve"> </w:t>
      </w:r>
      <w:r w:rsidR="00B27E77">
        <w:rPr>
          <w:i/>
          <w:iCs/>
          <w:sz w:val="24"/>
          <w:szCs w:val="24"/>
        </w:rPr>
        <w:t>The Apostle John uses the Greek word “</w:t>
      </w:r>
      <w:proofErr w:type="spellStart"/>
      <w:r w:rsidR="00B27E77">
        <w:rPr>
          <w:i/>
          <w:iCs/>
          <w:sz w:val="24"/>
          <w:szCs w:val="24"/>
        </w:rPr>
        <w:t>Kosmos</w:t>
      </w:r>
      <w:proofErr w:type="spellEnd"/>
      <w:r w:rsidR="00B27E77">
        <w:rPr>
          <w:i/>
          <w:iCs/>
          <w:sz w:val="24"/>
          <w:szCs w:val="24"/>
        </w:rPr>
        <w:t xml:space="preserve">” </w:t>
      </w:r>
      <w:r w:rsidR="000A3710">
        <w:rPr>
          <w:i/>
          <w:iCs/>
          <w:sz w:val="24"/>
          <w:szCs w:val="24"/>
        </w:rPr>
        <w:t xml:space="preserve">which has been translated into the English as “world.”  </w:t>
      </w:r>
      <w:proofErr w:type="spellStart"/>
      <w:r w:rsidR="000A3710">
        <w:rPr>
          <w:i/>
          <w:iCs/>
          <w:sz w:val="24"/>
          <w:szCs w:val="24"/>
        </w:rPr>
        <w:t>Kosmos</w:t>
      </w:r>
      <w:proofErr w:type="spellEnd"/>
      <w:r w:rsidR="000A3710">
        <w:rPr>
          <w:i/>
          <w:iCs/>
          <w:sz w:val="24"/>
          <w:szCs w:val="24"/>
        </w:rPr>
        <w:t xml:space="preserve"> is a wide-ranging word that is inclusive of everything that makes up the world.  It includes, but is not limited to, the physical matter that composes the world, all the inhabitants and life on the world (including mankind, animal and plant life), all the spiritual forces that influence the world, and all the attitudes and values that shape the civilization thereof.  It is a loaded word!</w:t>
      </w:r>
    </w:p>
    <w:p w14:paraId="0F725831" w14:textId="5C1A618A" w:rsidR="00661232" w:rsidRDefault="00661232" w:rsidP="006851B4">
      <w:r w:rsidRPr="00661232">
        <w:rPr>
          <w:b/>
          <w:bCs/>
          <w:sz w:val="24"/>
          <w:szCs w:val="24"/>
        </w:rPr>
        <w:t>Verse</w:t>
      </w:r>
      <w:r w:rsidR="000A3710">
        <w:rPr>
          <w:b/>
          <w:bCs/>
          <w:sz w:val="24"/>
          <w:szCs w:val="24"/>
        </w:rPr>
        <w:t xml:space="preserve"> 15</w:t>
      </w:r>
      <w:r w:rsidRPr="00661232">
        <w:rPr>
          <w:b/>
          <w:bCs/>
          <w:sz w:val="24"/>
          <w:szCs w:val="24"/>
        </w:rPr>
        <w:t>:</w:t>
      </w:r>
      <w:r>
        <w:rPr>
          <w:b/>
          <w:bCs/>
          <w:sz w:val="24"/>
          <w:szCs w:val="24"/>
        </w:rPr>
        <w:t xml:space="preserve"> </w:t>
      </w:r>
      <w:r w:rsidR="000A3710" w:rsidRPr="000A3710">
        <w:rPr>
          <w:rFonts w:eastAsiaTheme="minorEastAsia" w:cstheme="minorHAnsi"/>
          <w:b/>
          <w:bCs/>
          <w:i/>
          <w:iCs/>
          <w:kern w:val="24"/>
          <w:sz w:val="24"/>
          <w:szCs w:val="24"/>
        </w:rPr>
        <w:t>Do not love the world or the things in the world.</w:t>
      </w:r>
    </w:p>
    <w:p w14:paraId="6DCA7791" w14:textId="295E2D9C" w:rsidR="00661232" w:rsidRDefault="000A3710" w:rsidP="00661232">
      <w:pPr>
        <w:pStyle w:val="ListParagraph"/>
        <w:numPr>
          <w:ilvl w:val="0"/>
          <w:numId w:val="4"/>
        </w:numPr>
        <w:rPr>
          <w:rFonts w:cstheme="minorHAnsi"/>
          <w:sz w:val="24"/>
          <w:szCs w:val="24"/>
        </w:rPr>
      </w:pPr>
      <w:r>
        <w:rPr>
          <w:rFonts w:cstheme="minorHAnsi"/>
          <w:sz w:val="24"/>
          <w:szCs w:val="24"/>
        </w:rPr>
        <w:t>There are two warnings in this short sentence: 1) Do not love the world; 2) Do not love the “things” in the world.</w:t>
      </w:r>
    </w:p>
    <w:p w14:paraId="7C8E2F0C" w14:textId="48032A29" w:rsidR="000A3710" w:rsidRDefault="000A3710" w:rsidP="00661232">
      <w:pPr>
        <w:pStyle w:val="ListParagraph"/>
        <w:numPr>
          <w:ilvl w:val="0"/>
          <w:numId w:val="4"/>
        </w:numPr>
        <w:rPr>
          <w:rFonts w:cstheme="minorHAnsi"/>
          <w:sz w:val="24"/>
          <w:szCs w:val="24"/>
        </w:rPr>
      </w:pPr>
      <w:r>
        <w:rPr>
          <w:rFonts w:cstheme="minorHAnsi"/>
          <w:sz w:val="24"/>
          <w:szCs w:val="24"/>
        </w:rPr>
        <w:t>What do you think John was talking about when he referred to “The World?”</w:t>
      </w:r>
    </w:p>
    <w:p w14:paraId="1D089011" w14:textId="5C373E3E" w:rsidR="000A3710" w:rsidRDefault="000A3710" w:rsidP="00661232">
      <w:pPr>
        <w:pStyle w:val="ListParagraph"/>
        <w:numPr>
          <w:ilvl w:val="0"/>
          <w:numId w:val="4"/>
        </w:numPr>
        <w:rPr>
          <w:rFonts w:cstheme="minorHAnsi"/>
          <w:sz w:val="24"/>
          <w:szCs w:val="24"/>
        </w:rPr>
      </w:pPr>
      <w:r>
        <w:rPr>
          <w:rFonts w:cstheme="minorHAnsi"/>
          <w:sz w:val="24"/>
          <w:szCs w:val="24"/>
        </w:rPr>
        <w:t>What do you think would be some of the “things in the world” that John was warning us against?</w:t>
      </w:r>
    </w:p>
    <w:p w14:paraId="4E5BCAF5" w14:textId="3285EB34" w:rsidR="00FF26E4" w:rsidRDefault="00FF26E4" w:rsidP="00FF26E4">
      <w:pPr>
        <w:pStyle w:val="ListParagraph"/>
        <w:rPr>
          <w:rFonts w:cstheme="minorHAnsi"/>
          <w:sz w:val="24"/>
          <w:szCs w:val="24"/>
        </w:rPr>
      </w:pPr>
    </w:p>
    <w:p w14:paraId="569CE755" w14:textId="5081FE81" w:rsidR="00FF26E4" w:rsidRDefault="00FF26E4" w:rsidP="00FF26E4">
      <w:pPr>
        <w:pStyle w:val="ListParagraph"/>
        <w:rPr>
          <w:rFonts w:cstheme="minorHAnsi"/>
          <w:sz w:val="24"/>
          <w:szCs w:val="24"/>
        </w:rPr>
      </w:pPr>
      <w:r>
        <w:rPr>
          <w:rFonts w:cstheme="minorHAnsi"/>
          <w:sz w:val="24"/>
          <w:szCs w:val="24"/>
        </w:rPr>
        <w:t>Note: Modern-Day idolatry consists of the “things in the world” that become more important to us than God.  It is why Jesus warned the Church of Ephesus to “return to their first love.”</w:t>
      </w:r>
    </w:p>
    <w:p w14:paraId="18FC1017" w14:textId="77777777" w:rsidR="000A3710" w:rsidRDefault="000A3710" w:rsidP="000A3710">
      <w:pPr>
        <w:pStyle w:val="ListParagraph"/>
        <w:rPr>
          <w:rFonts w:cstheme="minorHAnsi"/>
          <w:sz w:val="24"/>
          <w:szCs w:val="24"/>
        </w:rPr>
      </w:pPr>
    </w:p>
    <w:p w14:paraId="24E4A0F1" w14:textId="70948E1C" w:rsidR="00DA5A5B" w:rsidRDefault="000A3710" w:rsidP="00DA5A5B">
      <w:r w:rsidRPr="000A3710">
        <w:rPr>
          <w:b/>
          <w:bCs/>
          <w:sz w:val="24"/>
          <w:szCs w:val="24"/>
        </w:rPr>
        <w:t>Verse 16</w:t>
      </w:r>
      <w:r w:rsidR="00DA5A5B" w:rsidRPr="000A3710">
        <w:rPr>
          <w:b/>
          <w:bCs/>
          <w:sz w:val="24"/>
          <w:szCs w:val="24"/>
        </w:rPr>
        <w:t>:</w:t>
      </w:r>
      <w:r w:rsidR="00DA5A5B">
        <w:t xml:space="preserve"> </w:t>
      </w:r>
      <w:r w:rsidRPr="000A3710">
        <w:rPr>
          <w:rFonts w:eastAsiaTheme="minorEastAsia" w:cstheme="minorHAnsi"/>
          <w:b/>
          <w:bCs/>
          <w:i/>
          <w:iCs/>
          <w:kern w:val="24"/>
          <w:sz w:val="24"/>
          <w:szCs w:val="24"/>
        </w:rPr>
        <w:t>For all that is in the world--the lust of the flesh, the lust of the eyes, and the pride of life--is not of the Father but is of the world.</w:t>
      </w:r>
      <w:r w:rsidRPr="00B27E77">
        <w:rPr>
          <w:rFonts w:eastAsiaTheme="minorEastAsia" w:cstheme="minorHAnsi"/>
          <w:kern w:val="24"/>
          <w:sz w:val="24"/>
          <w:szCs w:val="24"/>
        </w:rPr>
        <w:t xml:space="preserve">  </w:t>
      </w:r>
    </w:p>
    <w:p w14:paraId="122FB44C" w14:textId="77777777" w:rsidR="00FF26E4" w:rsidRDefault="00FF26E4" w:rsidP="00FF26E4">
      <w:pPr>
        <w:pStyle w:val="ListParagraph"/>
        <w:numPr>
          <w:ilvl w:val="0"/>
          <w:numId w:val="5"/>
        </w:numPr>
        <w:rPr>
          <w:rFonts w:cstheme="minorHAnsi"/>
          <w:sz w:val="24"/>
          <w:szCs w:val="24"/>
        </w:rPr>
      </w:pPr>
      <w:r>
        <w:rPr>
          <w:rFonts w:cstheme="minorHAnsi"/>
          <w:sz w:val="24"/>
          <w:szCs w:val="24"/>
        </w:rPr>
        <w:t>Define the following: 1) Lust of the flesh; 2) Lust of the eyes; 3) Pride of life.</w:t>
      </w:r>
    </w:p>
    <w:p w14:paraId="362E471F" w14:textId="4B2483ED" w:rsidR="00FF26E4" w:rsidRPr="00FF26E4" w:rsidRDefault="00FF26E4" w:rsidP="00FF26E4">
      <w:pPr>
        <w:pStyle w:val="ListParagraph"/>
        <w:numPr>
          <w:ilvl w:val="0"/>
          <w:numId w:val="5"/>
        </w:numPr>
        <w:rPr>
          <w:rFonts w:cstheme="minorHAnsi"/>
          <w:sz w:val="24"/>
          <w:szCs w:val="24"/>
        </w:rPr>
      </w:pPr>
      <w:r w:rsidRPr="00FF26E4">
        <w:rPr>
          <w:rFonts w:cstheme="minorHAnsi"/>
          <w:sz w:val="24"/>
          <w:szCs w:val="24"/>
        </w:rPr>
        <w:t xml:space="preserve">According to scripture, what does God think of pride? </w:t>
      </w:r>
      <w:r w:rsidRPr="00FF26E4">
        <w:rPr>
          <w:rFonts w:eastAsia="Times New Roman" w:cstheme="minorHAnsi"/>
          <w:sz w:val="24"/>
          <w:szCs w:val="24"/>
        </w:rPr>
        <w:t>James 4:6 (NKJV) But He gives more grace. Therefore</w:t>
      </w:r>
      <w:r>
        <w:rPr>
          <w:rFonts w:eastAsia="Times New Roman" w:cstheme="minorHAnsi"/>
          <w:sz w:val="24"/>
          <w:szCs w:val="24"/>
        </w:rPr>
        <w:t>,</w:t>
      </w:r>
      <w:r w:rsidRPr="00FF26E4">
        <w:rPr>
          <w:rFonts w:eastAsia="Times New Roman" w:cstheme="minorHAnsi"/>
          <w:sz w:val="24"/>
          <w:szCs w:val="24"/>
        </w:rPr>
        <w:t xml:space="preserve"> He says: </w:t>
      </w:r>
      <w:r w:rsidRPr="00FF26E4">
        <w:rPr>
          <w:rFonts w:eastAsia="Times New Roman" w:cstheme="minorHAnsi"/>
          <w:i/>
          <w:iCs/>
          <w:sz w:val="24"/>
          <w:szCs w:val="24"/>
        </w:rPr>
        <w:t>"God resists the proud,</w:t>
      </w:r>
      <w:r w:rsidRPr="00FF26E4">
        <w:rPr>
          <w:rFonts w:eastAsia="Times New Roman" w:cstheme="minorHAnsi"/>
          <w:sz w:val="24"/>
          <w:szCs w:val="24"/>
        </w:rPr>
        <w:t xml:space="preserve"> </w:t>
      </w:r>
      <w:proofErr w:type="gramStart"/>
      <w:r w:rsidRPr="00FF26E4">
        <w:rPr>
          <w:rFonts w:eastAsia="Times New Roman" w:cstheme="minorHAnsi"/>
          <w:i/>
          <w:iCs/>
          <w:sz w:val="24"/>
          <w:szCs w:val="24"/>
        </w:rPr>
        <w:t>But</w:t>
      </w:r>
      <w:proofErr w:type="gramEnd"/>
      <w:r w:rsidRPr="00FF26E4">
        <w:rPr>
          <w:rFonts w:eastAsia="Times New Roman" w:cstheme="minorHAnsi"/>
          <w:i/>
          <w:iCs/>
          <w:sz w:val="24"/>
          <w:szCs w:val="24"/>
        </w:rPr>
        <w:t xml:space="preserve"> gives grace to the humble."</w:t>
      </w:r>
      <w:r w:rsidRPr="00FF26E4">
        <w:rPr>
          <w:rFonts w:eastAsia="Times New Roman" w:cstheme="minorHAnsi"/>
          <w:sz w:val="24"/>
          <w:szCs w:val="24"/>
        </w:rPr>
        <w:t xml:space="preserve"> </w:t>
      </w:r>
    </w:p>
    <w:p w14:paraId="400B582E" w14:textId="18174FC8" w:rsidR="00DA5A5B" w:rsidRDefault="00FF26E4" w:rsidP="00DA5A5B">
      <w:pPr>
        <w:pStyle w:val="ListParagraph"/>
        <w:numPr>
          <w:ilvl w:val="0"/>
          <w:numId w:val="5"/>
        </w:numPr>
        <w:rPr>
          <w:rFonts w:cstheme="minorHAnsi"/>
          <w:sz w:val="24"/>
          <w:szCs w:val="24"/>
        </w:rPr>
      </w:pPr>
      <w:r>
        <w:rPr>
          <w:rFonts w:cstheme="minorHAnsi"/>
          <w:sz w:val="24"/>
          <w:szCs w:val="24"/>
        </w:rPr>
        <w:t xml:space="preserve">How can a Christian cultivate humility? </w:t>
      </w:r>
    </w:p>
    <w:p w14:paraId="4AF639E7" w14:textId="52E5FD67" w:rsidR="00DA5A5B" w:rsidRDefault="00DA5A5B" w:rsidP="00FF26E4">
      <w:pPr>
        <w:pStyle w:val="ListParagraph"/>
        <w:rPr>
          <w:rFonts w:cstheme="minorHAnsi"/>
          <w:sz w:val="24"/>
          <w:szCs w:val="24"/>
        </w:rPr>
      </w:pPr>
    </w:p>
    <w:p w14:paraId="4DF689BC" w14:textId="2C19BCB5" w:rsidR="00FF26E4" w:rsidRDefault="00113E45" w:rsidP="00FF26E4">
      <w:pPr>
        <w:rPr>
          <w:rFonts w:eastAsiaTheme="minorEastAsia" w:cstheme="minorHAnsi"/>
          <w:b/>
          <w:bCs/>
          <w:kern w:val="24"/>
          <w:sz w:val="24"/>
          <w:szCs w:val="24"/>
        </w:rPr>
      </w:pPr>
      <w:r w:rsidRPr="00113E45">
        <w:rPr>
          <w:rFonts w:cstheme="minorHAnsi"/>
          <w:b/>
          <w:bCs/>
          <w:sz w:val="24"/>
          <w:szCs w:val="24"/>
        </w:rPr>
        <w:t>Verse</w:t>
      </w:r>
      <w:r w:rsidR="00FF26E4">
        <w:rPr>
          <w:rFonts w:cstheme="minorHAnsi"/>
          <w:b/>
          <w:bCs/>
          <w:sz w:val="24"/>
          <w:szCs w:val="24"/>
        </w:rPr>
        <w:t xml:space="preserve"> 17</w:t>
      </w:r>
      <w:r w:rsidRPr="00113E45">
        <w:rPr>
          <w:rFonts w:cstheme="minorHAnsi"/>
          <w:b/>
          <w:bCs/>
          <w:sz w:val="24"/>
          <w:szCs w:val="24"/>
        </w:rPr>
        <w:t>:</w:t>
      </w:r>
      <w:r>
        <w:rPr>
          <w:rFonts w:cstheme="minorHAnsi"/>
          <w:sz w:val="24"/>
          <w:szCs w:val="24"/>
        </w:rPr>
        <w:t xml:space="preserve"> </w:t>
      </w:r>
      <w:r w:rsidR="00FF26E4" w:rsidRPr="00FF26E4">
        <w:rPr>
          <w:rFonts w:eastAsiaTheme="minorEastAsia" w:cstheme="minorHAnsi"/>
          <w:b/>
          <w:bCs/>
          <w:kern w:val="24"/>
          <w:sz w:val="24"/>
          <w:szCs w:val="24"/>
        </w:rPr>
        <w:t>And the world is passing away, and the lust of it; but he who does the will of God abides forever.</w:t>
      </w:r>
    </w:p>
    <w:p w14:paraId="72692A51" w14:textId="24406404" w:rsidR="00FF26E4" w:rsidRDefault="00541D5F" w:rsidP="00FF26E4">
      <w:pPr>
        <w:pStyle w:val="ListParagraph"/>
        <w:numPr>
          <w:ilvl w:val="0"/>
          <w:numId w:val="7"/>
        </w:numPr>
      </w:pPr>
      <w:r>
        <w:t>What do you think John meant when he stated that the “world is passing away?”</w:t>
      </w:r>
    </w:p>
    <w:p w14:paraId="5549BCA7" w14:textId="4656EA20" w:rsidR="00541D5F" w:rsidRDefault="00541D5F" w:rsidP="00FF26E4">
      <w:pPr>
        <w:pStyle w:val="ListParagraph"/>
        <w:numPr>
          <w:ilvl w:val="0"/>
          <w:numId w:val="7"/>
        </w:numPr>
      </w:pPr>
      <w:r>
        <w:t>What are some of the benefits to walking in the will of God?</w:t>
      </w:r>
    </w:p>
    <w:p w14:paraId="6761D33E" w14:textId="78F3AC84" w:rsidR="00113E45" w:rsidRDefault="00113E45" w:rsidP="00113E45">
      <w:pPr>
        <w:rPr>
          <w:rFonts w:cstheme="minorHAnsi"/>
          <w:i/>
          <w:iCs/>
          <w:sz w:val="24"/>
          <w:szCs w:val="24"/>
        </w:rPr>
      </w:pPr>
      <w:r w:rsidRPr="00113E45">
        <w:rPr>
          <w:rFonts w:cstheme="minorHAnsi"/>
          <w:b/>
          <w:bCs/>
          <w:sz w:val="24"/>
          <w:szCs w:val="24"/>
        </w:rPr>
        <w:t>Wrap-up:</w:t>
      </w:r>
      <w:r>
        <w:rPr>
          <w:rFonts w:cstheme="minorHAnsi"/>
          <w:b/>
          <w:bCs/>
          <w:sz w:val="24"/>
          <w:szCs w:val="24"/>
        </w:rPr>
        <w:t xml:space="preserve"> </w:t>
      </w:r>
      <w:r w:rsidR="00541D5F">
        <w:rPr>
          <w:rFonts w:cstheme="minorHAnsi"/>
          <w:i/>
          <w:iCs/>
          <w:sz w:val="24"/>
          <w:szCs w:val="24"/>
        </w:rPr>
        <w:t>There is a stark and glaring difference in outcome between chasing after the world and walking in the will of God.  The world is temporary and following Christ is without end.  Have you noticed that since you became a Believer in Christ you still have the freedom of choice?  John is encouraging his audience to choose wisely.  How wise are you?</w:t>
      </w:r>
    </w:p>
    <w:p w14:paraId="031C59C0" w14:textId="77777777" w:rsidR="00541D5F" w:rsidRPr="00541D5F" w:rsidRDefault="00541D5F" w:rsidP="00541D5F">
      <w:pPr>
        <w:pStyle w:val="ListParagraph"/>
        <w:ind w:left="0"/>
        <w:jc w:val="center"/>
        <w:rPr>
          <w:sz w:val="24"/>
          <w:szCs w:val="24"/>
        </w:rPr>
      </w:pPr>
      <w:r w:rsidRPr="00541D5F">
        <w:rPr>
          <w:sz w:val="24"/>
          <w:szCs w:val="24"/>
        </w:rPr>
        <w:t>Good or Evil</w:t>
      </w:r>
    </w:p>
    <w:p w14:paraId="71ABCE4C" w14:textId="77777777" w:rsidR="00541D5F" w:rsidRPr="00541D5F" w:rsidRDefault="00541D5F" w:rsidP="00541D5F">
      <w:pPr>
        <w:pStyle w:val="ListParagraph"/>
        <w:ind w:left="0"/>
        <w:jc w:val="center"/>
        <w:rPr>
          <w:sz w:val="24"/>
          <w:szCs w:val="24"/>
        </w:rPr>
      </w:pPr>
      <w:r w:rsidRPr="00541D5F">
        <w:rPr>
          <w:sz w:val="24"/>
          <w:szCs w:val="24"/>
        </w:rPr>
        <w:t>Right or Wrong</w:t>
      </w:r>
    </w:p>
    <w:p w14:paraId="6716389D" w14:textId="77777777" w:rsidR="00541D5F" w:rsidRPr="00541D5F" w:rsidRDefault="00541D5F" w:rsidP="00541D5F">
      <w:pPr>
        <w:pStyle w:val="ListParagraph"/>
        <w:ind w:left="0"/>
        <w:jc w:val="center"/>
        <w:rPr>
          <w:sz w:val="24"/>
          <w:szCs w:val="24"/>
        </w:rPr>
      </w:pPr>
      <w:r w:rsidRPr="00541D5F">
        <w:rPr>
          <w:sz w:val="24"/>
          <w:szCs w:val="24"/>
        </w:rPr>
        <w:t>Wise or Foolish</w:t>
      </w:r>
    </w:p>
    <w:p w14:paraId="5A86CB4E" w14:textId="77777777" w:rsidR="00541D5F" w:rsidRPr="00541D5F" w:rsidRDefault="00541D5F" w:rsidP="00541D5F">
      <w:pPr>
        <w:pStyle w:val="ListParagraph"/>
        <w:ind w:left="0"/>
        <w:jc w:val="center"/>
        <w:rPr>
          <w:sz w:val="24"/>
          <w:szCs w:val="24"/>
        </w:rPr>
      </w:pPr>
      <w:r w:rsidRPr="00541D5F">
        <w:rPr>
          <w:sz w:val="24"/>
          <w:szCs w:val="24"/>
        </w:rPr>
        <w:t>Light or Darkness</w:t>
      </w:r>
    </w:p>
    <w:p w14:paraId="00325B3D" w14:textId="77777777" w:rsidR="00541D5F" w:rsidRPr="00541D5F" w:rsidRDefault="00541D5F" w:rsidP="00541D5F">
      <w:pPr>
        <w:pStyle w:val="ListParagraph"/>
        <w:ind w:left="0"/>
        <w:jc w:val="center"/>
        <w:rPr>
          <w:sz w:val="24"/>
          <w:szCs w:val="24"/>
        </w:rPr>
      </w:pPr>
      <w:r w:rsidRPr="00541D5F">
        <w:rPr>
          <w:sz w:val="24"/>
          <w:szCs w:val="24"/>
        </w:rPr>
        <w:t>Angels or Demons</w:t>
      </w:r>
    </w:p>
    <w:p w14:paraId="26E2D5DB" w14:textId="77777777" w:rsidR="00541D5F" w:rsidRPr="00541D5F" w:rsidRDefault="00541D5F" w:rsidP="00541D5F">
      <w:pPr>
        <w:pStyle w:val="ListParagraph"/>
        <w:ind w:left="0"/>
        <w:jc w:val="center"/>
        <w:rPr>
          <w:sz w:val="24"/>
          <w:szCs w:val="24"/>
        </w:rPr>
      </w:pPr>
      <w:r w:rsidRPr="00541D5F">
        <w:rPr>
          <w:sz w:val="24"/>
          <w:szCs w:val="24"/>
        </w:rPr>
        <w:t>Righteousness or Sinfulness</w:t>
      </w:r>
    </w:p>
    <w:p w14:paraId="6732E9DB" w14:textId="77777777" w:rsidR="00541D5F" w:rsidRPr="00541D5F" w:rsidRDefault="00541D5F" w:rsidP="00541D5F">
      <w:pPr>
        <w:pStyle w:val="ListParagraph"/>
        <w:ind w:left="0"/>
        <w:jc w:val="center"/>
        <w:rPr>
          <w:sz w:val="24"/>
          <w:szCs w:val="24"/>
        </w:rPr>
      </w:pPr>
      <w:r w:rsidRPr="00541D5F">
        <w:rPr>
          <w:sz w:val="24"/>
          <w:szCs w:val="24"/>
        </w:rPr>
        <w:t>Life or Death</w:t>
      </w:r>
    </w:p>
    <w:p w14:paraId="274260BC" w14:textId="77777777" w:rsidR="00541D5F" w:rsidRPr="00541D5F" w:rsidRDefault="00541D5F" w:rsidP="00541D5F">
      <w:pPr>
        <w:pStyle w:val="ListParagraph"/>
        <w:ind w:left="0"/>
        <w:jc w:val="center"/>
        <w:rPr>
          <w:sz w:val="24"/>
          <w:szCs w:val="24"/>
        </w:rPr>
      </w:pPr>
      <w:r w:rsidRPr="00541D5F">
        <w:rPr>
          <w:sz w:val="24"/>
          <w:szCs w:val="24"/>
        </w:rPr>
        <w:t>Truth or Lies</w:t>
      </w:r>
    </w:p>
    <w:p w14:paraId="3885CE89" w14:textId="77777777" w:rsidR="00541D5F" w:rsidRPr="00541D5F" w:rsidRDefault="00541D5F" w:rsidP="00541D5F">
      <w:pPr>
        <w:pStyle w:val="ListParagraph"/>
        <w:ind w:left="0"/>
        <w:jc w:val="center"/>
        <w:rPr>
          <w:sz w:val="24"/>
          <w:szCs w:val="24"/>
        </w:rPr>
      </w:pPr>
      <w:r w:rsidRPr="00541D5F">
        <w:rPr>
          <w:sz w:val="24"/>
          <w:szCs w:val="24"/>
        </w:rPr>
        <w:t>Holy Spirit or The Flesh</w:t>
      </w:r>
    </w:p>
    <w:p w14:paraId="372E37B8" w14:textId="77777777" w:rsidR="00541D5F" w:rsidRPr="00113E45" w:rsidRDefault="00541D5F" w:rsidP="00113E45">
      <w:pPr>
        <w:rPr>
          <w:rFonts w:cstheme="minorHAnsi"/>
          <w:i/>
          <w:iCs/>
          <w:sz w:val="24"/>
          <w:szCs w:val="24"/>
        </w:rPr>
      </w:pPr>
      <w:bookmarkStart w:id="1" w:name="_GoBack"/>
      <w:bookmarkEnd w:id="1"/>
    </w:p>
    <w:sectPr w:rsidR="00541D5F" w:rsidRPr="00113E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18A57" w14:textId="77777777" w:rsidR="006E36B4" w:rsidRDefault="006E36B4" w:rsidP="00541D5F">
      <w:pPr>
        <w:spacing w:after="0" w:line="240" w:lineRule="auto"/>
      </w:pPr>
      <w:r>
        <w:separator/>
      </w:r>
    </w:p>
  </w:endnote>
  <w:endnote w:type="continuationSeparator" w:id="0">
    <w:p w14:paraId="237F91A4" w14:textId="77777777" w:rsidR="006E36B4" w:rsidRDefault="006E36B4" w:rsidP="0054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895281"/>
      <w:docPartObj>
        <w:docPartGallery w:val="Page Numbers (Bottom of Page)"/>
        <w:docPartUnique/>
      </w:docPartObj>
    </w:sdtPr>
    <w:sdtEndPr>
      <w:rPr>
        <w:noProof/>
      </w:rPr>
    </w:sdtEndPr>
    <w:sdtContent>
      <w:p w14:paraId="7E667570" w14:textId="0C335C38" w:rsidR="00541D5F" w:rsidRDefault="00541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AB15AA" w14:textId="77777777" w:rsidR="00541D5F" w:rsidRDefault="0054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7E46" w14:textId="77777777" w:rsidR="006E36B4" w:rsidRDefault="006E36B4" w:rsidP="00541D5F">
      <w:pPr>
        <w:spacing w:after="0" w:line="240" w:lineRule="auto"/>
      </w:pPr>
      <w:r>
        <w:separator/>
      </w:r>
    </w:p>
  </w:footnote>
  <w:footnote w:type="continuationSeparator" w:id="0">
    <w:p w14:paraId="7043505F" w14:textId="77777777" w:rsidR="006E36B4" w:rsidRDefault="006E36B4" w:rsidP="00541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B15"/>
    <w:multiLevelType w:val="hybridMultilevel"/>
    <w:tmpl w:val="902E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4BA3"/>
    <w:multiLevelType w:val="hybridMultilevel"/>
    <w:tmpl w:val="078C0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B6043"/>
    <w:multiLevelType w:val="hybridMultilevel"/>
    <w:tmpl w:val="C276AF5A"/>
    <w:lvl w:ilvl="0" w:tplc="95E2A2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04C9"/>
    <w:multiLevelType w:val="hybridMultilevel"/>
    <w:tmpl w:val="931895C8"/>
    <w:lvl w:ilvl="0" w:tplc="04090001">
      <w:start w:val="1"/>
      <w:numFmt w:val="bullet"/>
      <w:lvlText w:val=""/>
      <w:lvlJc w:val="left"/>
      <w:pPr>
        <w:ind w:left="720" w:hanging="360"/>
      </w:pPr>
      <w:rPr>
        <w:rFonts w:ascii="Symbol" w:hAnsi="Symbol" w:hint="default"/>
      </w:rPr>
    </w:lvl>
    <w:lvl w:ilvl="1" w:tplc="84A085E2">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77FF2"/>
    <w:multiLevelType w:val="hybridMultilevel"/>
    <w:tmpl w:val="7A7A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87B25"/>
    <w:multiLevelType w:val="hybridMultilevel"/>
    <w:tmpl w:val="38CA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05B33"/>
    <w:multiLevelType w:val="hybridMultilevel"/>
    <w:tmpl w:val="11789B66"/>
    <w:lvl w:ilvl="0" w:tplc="258831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B4"/>
    <w:rsid w:val="000A3710"/>
    <w:rsid w:val="00113E45"/>
    <w:rsid w:val="002112A9"/>
    <w:rsid w:val="00224D16"/>
    <w:rsid w:val="00541D5F"/>
    <w:rsid w:val="00661232"/>
    <w:rsid w:val="006851B4"/>
    <w:rsid w:val="006A0461"/>
    <w:rsid w:val="006E36B4"/>
    <w:rsid w:val="00B13D27"/>
    <w:rsid w:val="00B27E77"/>
    <w:rsid w:val="00DA5A5B"/>
    <w:rsid w:val="00DF1BB0"/>
    <w:rsid w:val="00FF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CACB"/>
  <w15:chartTrackingRefBased/>
  <w15:docId w15:val="{86310B8A-713E-43D2-9542-4394BE93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B4"/>
    <w:pPr>
      <w:ind w:left="720"/>
      <w:contextualSpacing/>
    </w:pPr>
  </w:style>
  <w:style w:type="paragraph" w:styleId="Header">
    <w:name w:val="header"/>
    <w:basedOn w:val="Normal"/>
    <w:link w:val="HeaderChar"/>
    <w:uiPriority w:val="99"/>
    <w:unhideWhenUsed/>
    <w:rsid w:val="0054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5F"/>
  </w:style>
  <w:style w:type="paragraph" w:styleId="Footer">
    <w:name w:val="footer"/>
    <w:basedOn w:val="Normal"/>
    <w:link w:val="FooterChar"/>
    <w:uiPriority w:val="99"/>
    <w:unhideWhenUsed/>
    <w:rsid w:val="00541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2</cp:revision>
  <dcterms:created xsi:type="dcterms:W3CDTF">2019-10-12T22:06:00Z</dcterms:created>
  <dcterms:modified xsi:type="dcterms:W3CDTF">2019-10-12T22:06:00Z</dcterms:modified>
</cp:coreProperties>
</file>